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A82C7" w14:textId="79CAA5C5" w:rsidR="00C73CCD" w:rsidRDefault="00015D52" w:rsidP="00C73CCD">
      <w:pPr>
        <w:spacing w:line="340" w:lineRule="exact"/>
        <w:rPr>
          <w:rFonts w:ascii="游ゴシック" w:eastAsia="游ゴシック" w:hAnsi="游ゴシック"/>
        </w:rPr>
      </w:pPr>
      <w:r w:rsidRPr="00C73CCD">
        <w:rPr>
          <w:rFonts w:ascii="游ゴシック" w:eastAsia="游ゴシック" w:hAnsi="游ゴシック" w:hint="eastAsia"/>
        </w:rPr>
        <w:t>サンプルデータ（TEG912）取扱い上の留意事項</w:t>
      </w:r>
    </w:p>
    <w:p w14:paraId="43F10149" w14:textId="77777777" w:rsidR="00F70CF5" w:rsidRDefault="00F70CF5" w:rsidP="00C73CCD">
      <w:pPr>
        <w:spacing w:line="340" w:lineRule="exact"/>
        <w:rPr>
          <w:rFonts w:ascii="游ゴシック" w:eastAsia="游ゴシック" w:hAnsi="游ゴシック"/>
        </w:rPr>
      </w:pPr>
    </w:p>
    <w:p w14:paraId="5B00913C" w14:textId="5520A282" w:rsidR="00C73CCD" w:rsidRDefault="00F70CF5" w:rsidP="00250314">
      <w:pPr>
        <w:spacing w:line="340" w:lineRule="exact"/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次の点について、</w:t>
      </w:r>
      <w:r w:rsidR="00250314">
        <w:rPr>
          <w:rFonts w:ascii="游ゴシック" w:eastAsia="游ゴシック" w:hAnsi="游ゴシック" w:hint="eastAsia"/>
        </w:rPr>
        <w:t>実際に発行される控除証明書の</w:t>
      </w:r>
      <w:r>
        <w:rPr>
          <w:rFonts w:ascii="游ゴシック" w:eastAsia="游ゴシック" w:hAnsi="游ゴシック" w:hint="eastAsia"/>
        </w:rPr>
        <w:t>データと異なるルールに基づきサンプルデータが作成されて</w:t>
      </w:r>
      <w:r w:rsidR="00250314">
        <w:rPr>
          <w:rFonts w:ascii="游ゴシック" w:eastAsia="游ゴシック" w:hAnsi="游ゴシック" w:hint="eastAsia"/>
        </w:rPr>
        <w:t>おります</w:t>
      </w:r>
      <w:r>
        <w:rPr>
          <w:rFonts w:ascii="游ゴシック" w:eastAsia="游ゴシック" w:hAnsi="游ゴシック" w:hint="eastAsia"/>
        </w:rPr>
        <w:t>。</w:t>
      </w:r>
    </w:p>
    <w:p w14:paraId="35871B08" w14:textId="77777777" w:rsidR="00F70CF5" w:rsidRPr="00C73CCD" w:rsidRDefault="00F70CF5" w:rsidP="00C73CCD">
      <w:pPr>
        <w:spacing w:line="340" w:lineRule="exact"/>
        <w:rPr>
          <w:rFonts w:ascii="游ゴシック" w:eastAsia="游ゴシック" w:hAnsi="游ゴシック"/>
        </w:rPr>
      </w:pPr>
    </w:p>
    <w:p w14:paraId="0F0C7B4C" w14:textId="710D9AA4" w:rsidR="00D4402D" w:rsidRPr="00C73CCD" w:rsidRDefault="008357EF" w:rsidP="00D4402D">
      <w:pPr>
        <w:spacing w:line="340" w:lineRule="exac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</w:t>
      </w:r>
      <w:r w:rsidR="00D4402D" w:rsidRPr="00C73CCD">
        <w:rPr>
          <w:rFonts w:ascii="游ゴシック" w:eastAsia="游ゴシック" w:hAnsi="游ゴシック" w:hint="eastAsia"/>
        </w:rPr>
        <w:t>住宅借入金の年末残高に関する事項</w:t>
      </w:r>
      <w:r w:rsidR="00E7495B">
        <w:rPr>
          <w:rFonts w:ascii="游ゴシック" w:eastAsia="游ゴシック" w:hAnsi="游ゴシック" w:hint="eastAsia"/>
        </w:rPr>
        <w:t>（WTI00510～WTI00540）</w:t>
      </w:r>
    </w:p>
    <w:p w14:paraId="6CE2CFC0" w14:textId="1D7D40F3" w:rsidR="00D4402D" w:rsidRPr="00C73CCD" w:rsidRDefault="00D4402D" w:rsidP="00D4402D">
      <w:pPr>
        <w:spacing w:line="340" w:lineRule="exact"/>
        <w:ind w:leftChars="100" w:left="210" w:firstLineChars="100" w:firstLine="210"/>
        <w:rPr>
          <w:rFonts w:ascii="游ゴシック" w:eastAsia="游ゴシック" w:hAnsi="游ゴシック"/>
        </w:rPr>
      </w:pPr>
      <w:r w:rsidRPr="00C73CCD">
        <w:rPr>
          <w:rFonts w:ascii="游ゴシック" w:eastAsia="游ゴシック" w:hAnsi="游ゴシック" w:hint="eastAsia"/>
        </w:rPr>
        <w:t>「住宅借入金等の年末残高に関する事項」欄</w:t>
      </w:r>
      <w:r>
        <w:rPr>
          <w:rFonts w:ascii="游ゴシック" w:eastAsia="游ゴシック" w:hAnsi="游ゴシック" w:hint="eastAsia"/>
        </w:rPr>
        <w:t>（WTI00510～WTI00540）</w:t>
      </w:r>
      <w:r w:rsidRPr="00C73CCD">
        <w:rPr>
          <w:rFonts w:ascii="游ゴシック" w:eastAsia="游ゴシック" w:hAnsi="游ゴシック" w:hint="eastAsia"/>
        </w:rPr>
        <w:t>は、調書方式の場合に金額が格納される欄であり、サンプルデータ「住宅借入金等の年末残高に関する事項」の「住宅及び土地等」（WTI540）に</w:t>
      </w:r>
      <w:r>
        <w:rPr>
          <w:rFonts w:ascii="游ゴシック" w:eastAsia="游ゴシック" w:hAnsi="游ゴシック" w:hint="eastAsia"/>
        </w:rPr>
        <w:t>は</w:t>
      </w:r>
      <w:r w:rsidRPr="00C73CCD">
        <w:rPr>
          <w:rFonts w:ascii="游ゴシック" w:eastAsia="游ゴシック" w:hAnsi="游ゴシック" w:hint="eastAsia"/>
        </w:rPr>
        <w:t>、</w:t>
      </w:r>
      <w:r w:rsidR="008357EF">
        <w:rPr>
          <w:rFonts w:ascii="游ゴシック" w:eastAsia="游ゴシック" w:hAnsi="游ゴシック" w:hint="eastAsia"/>
        </w:rPr>
        <w:t>金融機関等から提出される</w:t>
      </w:r>
      <w:r>
        <w:rPr>
          <w:rFonts w:ascii="游ゴシック" w:eastAsia="游ゴシック" w:hAnsi="游ゴシック" w:hint="eastAsia"/>
        </w:rPr>
        <w:t>令和６年分の</w:t>
      </w:r>
      <w:r w:rsidR="008357EF">
        <w:rPr>
          <w:rFonts w:ascii="游ゴシック" w:eastAsia="游ゴシック" w:hAnsi="游ゴシック" w:hint="eastAsia"/>
        </w:rPr>
        <w:t>年末</w:t>
      </w:r>
      <w:r w:rsidR="00E7495B">
        <w:rPr>
          <w:rFonts w:ascii="游ゴシック" w:eastAsia="游ゴシック" w:hAnsi="游ゴシック" w:hint="eastAsia"/>
        </w:rPr>
        <w:t>残高</w:t>
      </w:r>
      <w:r w:rsidR="008357EF">
        <w:rPr>
          <w:rFonts w:ascii="游ゴシック" w:eastAsia="游ゴシック" w:hAnsi="游ゴシック" w:hint="eastAsia"/>
        </w:rPr>
        <w:t>調書</w:t>
      </w:r>
      <w:r>
        <w:rPr>
          <w:rFonts w:ascii="游ゴシック" w:eastAsia="游ゴシック" w:hAnsi="游ゴシック" w:hint="eastAsia"/>
        </w:rPr>
        <w:t>において</w:t>
      </w:r>
      <w:r w:rsidRPr="00C73CCD">
        <w:rPr>
          <w:rFonts w:ascii="游ゴシック" w:eastAsia="游ゴシック" w:hAnsi="游ゴシック" w:hint="eastAsia"/>
        </w:rPr>
        <w:t>金額が設定されています。</w:t>
      </w:r>
    </w:p>
    <w:p w14:paraId="5EB817F4" w14:textId="7350EE23" w:rsidR="00015D52" w:rsidRPr="00C73CCD" w:rsidRDefault="00D4402D" w:rsidP="00D4402D">
      <w:pPr>
        <w:spacing w:line="340" w:lineRule="exact"/>
        <w:ind w:leftChars="100" w:left="210" w:firstLineChars="100" w:firstLine="210"/>
        <w:rPr>
          <w:rFonts w:ascii="游ゴシック" w:eastAsia="游ゴシック" w:hAnsi="游ゴシック"/>
        </w:rPr>
      </w:pPr>
      <w:r w:rsidRPr="00C73CCD">
        <w:rPr>
          <w:rFonts w:ascii="游ゴシック" w:eastAsia="游ゴシック" w:hAnsi="游ゴシック" w:hint="eastAsia"/>
        </w:rPr>
        <w:t>ただし、</w:t>
      </w:r>
      <w:r w:rsidR="008357EF">
        <w:rPr>
          <w:rFonts w:ascii="游ゴシック" w:eastAsia="游ゴシック" w:hAnsi="游ゴシック" w:hint="eastAsia"/>
        </w:rPr>
        <w:t>「調書方式」による手続きについては、令和７年１月以降から運用が開始される</w:t>
      </w:r>
      <w:r w:rsidRPr="00C73CCD">
        <w:rPr>
          <w:rFonts w:ascii="游ゴシック" w:eastAsia="游ゴシック" w:hAnsi="游ゴシック" w:hint="eastAsia"/>
        </w:rPr>
        <w:t>ことから、本年（令和６年分）の年末調整において、同欄の金額は設定されず、空白となります。</w:t>
      </w:r>
      <w:bookmarkStart w:id="0" w:name="_GoBack"/>
      <w:bookmarkEnd w:id="0"/>
    </w:p>
    <w:p w14:paraId="326C9FF7" w14:textId="0FCB22DE" w:rsidR="00C73CCD" w:rsidRDefault="00C73CCD" w:rsidP="00C73CCD">
      <w:pPr>
        <w:spacing w:line="340" w:lineRule="exact"/>
        <w:rPr>
          <w:rFonts w:ascii="游ゴシック" w:eastAsia="游ゴシック" w:hAnsi="游ゴシック"/>
        </w:rPr>
      </w:pPr>
    </w:p>
    <w:p w14:paraId="7F054DDA" w14:textId="77777777" w:rsidR="00F70CF5" w:rsidRDefault="00F70CF5" w:rsidP="00C73CCD">
      <w:pPr>
        <w:spacing w:line="340" w:lineRule="exact"/>
        <w:rPr>
          <w:rFonts w:ascii="游ゴシック" w:eastAsia="游ゴシック" w:hAnsi="游ゴシック"/>
        </w:rPr>
      </w:pPr>
    </w:p>
    <w:p w14:paraId="489AE22C" w14:textId="64E99164" w:rsidR="00C73CCD" w:rsidRPr="00C73CCD" w:rsidRDefault="00C73CCD" w:rsidP="00C73CCD">
      <w:pPr>
        <w:spacing w:line="340" w:lineRule="exact"/>
        <w:rPr>
          <w:rFonts w:ascii="游ゴシック" w:eastAsia="游ゴシック" w:hAnsi="游ゴシック"/>
        </w:rPr>
      </w:pPr>
      <w:r w:rsidRPr="00C73CCD">
        <w:rPr>
          <w:rFonts w:ascii="游ゴシック" w:eastAsia="游ゴシック" w:hAnsi="游ゴシック" w:hint="eastAsia"/>
        </w:rPr>
        <w:t>前回公開したサンプル</w:t>
      </w:r>
      <w:r>
        <w:rPr>
          <w:rFonts w:ascii="游ゴシック" w:eastAsia="游ゴシック" w:hAnsi="游ゴシック" w:hint="eastAsia"/>
        </w:rPr>
        <w:t>データ</w:t>
      </w:r>
      <w:r w:rsidRPr="00C73CCD">
        <w:rPr>
          <w:rFonts w:ascii="游ゴシック" w:eastAsia="游ゴシック" w:hAnsi="游ゴシック" w:hint="eastAsia"/>
        </w:rPr>
        <w:t>からの変更点</w:t>
      </w:r>
      <w:r>
        <w:rPr>
          <w:rFonts w:ascii="游ゴシック" w:eastAsia="游ゴシック" w:hAnsi="游ゴシック" w:hint="eastAsia"/>
        </w:rPr>
        <w:t>（３点）</w:t>
      </w:r>
    </w:p>
    <w:p w14:paraId="301B15E3" w14:textId="77777777" w:rsidR="00C73CCD" w:rsidRDefault="00C73CCD" w:rsidP="00C73CCD">
      <w:pPr>
        <w:spacing w:line="340" w:lineRule="exact"/>
        <w:jc w:val="left"/>
        <w:rPr>
          <w:rFonts w:ascii="游ゴシック" w:eastAsia="游ゴシック" w:hAnsi="游ゴシック"/>
          <w:sz w:val="20"/>
          <w:szCs w:val="20"/>
        </w:rPr>
      </w:pPr>
    </w:p>
    <w:p w14:paraId="3B853155" w14:textId="19D589FB" w:rsidR="00C73CCD" w:rsidRPr="00C73CCD" w:rsidRDefault="00C73CCD" w:rsidP="00C73CCD">
      <w:pPr>
        <w:spacing w:line="340" w:lineRule="exact"/>
        <w:jc w:val="left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１．</w:t>
      </w:r>
      <w:r w:rsidRPr="00C73CCD">
        <w:rPr>
          <w:rFonts w:ascii="游ゴシック" w:eastAsia="游ゴシック" w:hAnsi="游ゴシック" w:hint="eastAsia"/>
          <w:sz w:val="20"/>
          <w:szCs w:val="20"/>
        </w:rPr>
        <w:t>適用種別の元号と年分の間にスペース追加</w:t>
      </w:r>
    </w:p>
    <w:p w14:paraId="7FC267FC" w14:textId="77777777" w:rsidR="00C73CCD" w:rsidRPr="00C73CCD" w:rsidRDefault="00C73CCD" w:rsidP="00C73CCD">
      <w:pPr>
        <w:spacing w:line="340" w:lineRule="exact"/>
        <w:ind w:firstLine="200"/>
        <w:rPr>
          <w:rFonts w:ascii="游ゴシック" w:eastAsia="游ゴシック" w:hAnsi="游ゴシック"/>
          <w:sz w:val="20"/>
          <w:szCs w:val="20"/>
        </w:rPr>
      </w:pPr>
      <w:r w:rsidRPr="00C73CCD">
        <w:rPr>
          <w:rFonts w:ascii="游ゴシック" w:eastAsia="游ゴシック" w:hAnsi="游ゴシック" w:hint="eastAsia"/>
          <w:sz w:val="20"/>
          <w:szCs w:val="20"/>
        </w:rPr>
        <w:t>→令和</w:t>
      </w:r>
      <w:r w:rsidRPr="00C73CCD">
        <w:rPr>
          <w:rFonts w:ascii="游ゴシック" w:eastAsia="游ゴシック" w:hAnsi="游ゴシック" w:hint="eastAsia"/>
          <w:color w:val="FF0000"/>
          <w:sz w:val="20"/>
          <w:szCs w:val="20"/>
        </w:rPr>
        <w:t>△</w:t>
      </w:r>
      <w:r w:rsidRPr="00C73CCD">
        <w:rPr>
          <w:rFonts w:ascii="游ゴシック" w:eastAsia="游ゴシック" w:hAnsi="游ゴシック" w:hint="eastAsia"/>
          <w:sz w:val="20"/>
          <w:szCs w:val="20"/>
        </w:rPr>
        <w:t>５年中居住者・認定住宅（</w:t>
      </w:r>
      <w:r w:rsidRPr="00C73CCD">
        <w:rPr>
          <w:rFonts w:ascii="游ゴシック" w:eastAsia="游ゴシック" w:hAnsi="游ゴシック" w:hint="eastAsia"/>
          <w:color w:val="FF0000"/>
          <w:sz w:val="20"/>
          <w:szCs w:val="20"/>
        </w:rPr>
        <w:t>△</w:t>
      </w:r>
      <w:r w:rsidRPr="00C73CCD">
        <w:rPr>
          <w:rFonts w:ascii="游ゴシック" w:eastAsia="游ゴシック" w:hAnsi="游ゴシック" w:hint="eastAsia"/>
          <w:sz w:val="20"/>
          <w:szCs w:val="20"/>
        </w:rPr>
        <w:t>は全角スペースの意）</w:t>
      </w:r>
    </w:p>
    <w:p w14:paraId="601C3424" w14:textId="0E431684" w:rsidR="00C73CCD" w:rsidRPr="00C73CCD" w:rsidRDefault="00C73CCD" w:rsidP="00C73CCD">
      <w:pPr>
        <w:spacing w:line="340" w:lineRule="exact"/>
        <w:jc w:val="left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２．</w:t>
      </w:r>
      <w:r w:rsidRPr="00C73CCD">
        <w:rPr>
          <w:rFonts w:ascii="游ゴシック" w:eastAsia="游ゴシック" w:hAnsi="游ゴシック" w:hint="eastAsia"/>
          <w:sz w:val="20"/>
          <w:szCs w:val="20"/>
        </w:rPr>
        <w:t>適用種別と住宅の区分等の文言の組み合わせを修正</w:t>
      </w:r>
    </w:p>
    <w:p w14:paraId="35094430" w14:textId="77777777" w:rsidR="00C73CCD" w:rsidRPr="00C73CCD" w:rsidRDefault="00C73CCD" w:rsidP="00C73CCD">
      <w:pPr>
        <w:spacing w:line="340" w:lineRule="exact"/>
        <w:jc w:val="left"/>
        <w:rPr>
          <w:rFonts w:ascii="游ゴシック" w:eastAsia="游ゴシック" w:hAnsi="游ゴシック"/>
          <w:sz w:val="20"/>
          <w:szCs w:val="20"/>
        </w:rPr>
      </w:pPr>
      <w:r w:rsidRPr="00C73CCD">
        <w:rPr>
          <w:rFonts w:ascii="游ゴシック" w:eastAsia="游ゴシック" w:hAnsi="游ゴシック" w:hint="eastAsia"/>
          <w:sz w:val="20"/>
          <w:szCs w:val="20"/>
        </w:rPr>
        <w:t xml:space="preserve">　→適用種別　　：令和５年中居住者・認定住宅</w:t>
      </w:r>
      <w:r w:rsidRPr="00C73CCD">
        <w:rPr>
          <w:rFonts w:ascii="游ゴシック" w:eastAsia="游ゴシック" w:hAnsi="游ゴシック" w:hint="eastAsia"/>
          <w:color w:val="FF0000"/>
          <w:sz w:val="20"/>
          <w:szCs w:val="20"/>
        </w:rPr>
        <w:t>等</w:t>
      </w:r>
      <w:r w:rsidRPr="00C73CCD">
        <w:rPr>
          <w:rFonts w:ascii="游ゴシック" w:eastAsia="游ゴシック" w:hAnsi="游ゴシック" w:hint="eastAsia"/>
          <w:sz w:val="20"/>
          <w:szCs w:val="20"/>
        </w:rPr>
        <w:t>用</w:t>
      </w:r>
    </w:p>
    <w:p w14:paraId="3F89A99F" w14:textId="77777777" w:rsidR="00C73CCD" w:rsidRPr="00C73CCD" w:rsidRDefault="00C73CCD" w:rsidP="00C73CCD">
      <w:pPr>
        <w:spacing w:line="340" w:lineRule="exact"/>
        <w:jc w:val="left"/>
        <w:rPr>
          <w:rFonts w:ascii="游ゴシック" w:eastAsia="游ゴシック" w:hAnsi="游ゴシック"/>
          <w:sz w:val="20"/>
          <w:szCs w:val="20"/>
        </w:rPr>
      </w:pPr>
      <w:r w:rsidRPr="00C73CCD">
        <w:rPr>
          <w:rFonts w:ascii="游ゴシック" w:eastAsia="游ゴシック" w:hAnsi="游ゴシック" w:hint="eastAsia"/>
          <w:sz w:val="20"/>
          <w:szCs w:val="20"/>
        </w:rPr>
        <w:t>  　住宅の区分等：認定住宅・新築</w:t>
      </w:r>
    </w:p>
    <w:p w14:paraId="1F3D1DD8" w14:textId="1AC14B30" w:rsidR="00C73CCD" w:rsidRPr="00C73CCD" w:rsidRDefault="00C73CCD" w:rsidP="00C73CCD">
      <w:pPr>
        <w:spacing w:line="340" w:lineRule="exact"/>
        <w:jc w:val="left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t>３．</w:t>
      </w:r>
      <w:r w:rsidRPr="00C73CCD">
        <w:rPr>
          <w:rFonts w:ascii="游ゴシック" w:eastAsia="游ゴシック" w:hAnsi="游ゴシック" w:hint="eastAsia"/>
          <w:sz w:val="20"/>
          <w:szCs w:val="20"/>
        </w:rPr>
        <w:t>備考欄の編集文言にシステム仕様どおりスペースを追加</w:t>
      </w:r>
    </w:p>
    <w:p w14:paraId="06AE9C39" w14:textId="77777777" w:rsidR="00C73CCD" w:rsidRPr="00C73CCD" w:rsidRDefault="00C73CCD" w:rsidP="00C73CCD">
      <w:pPr>
        <w:spacing w:line="340" w:lineRule="exact"/>
        <w:jc w:val="left"/>
        <w:rPr>
          <w:rFonts w:ascii="游ゴシック" w:eastAsia="游ゴシック" w:hAnsi="游ゴシック"/>
          <w:sz w:val="20"/>
          <w:szCs w:val="20"/>
        </w:rPr>
      </w:pPr>
      <w:r w:rsidRPr="00C73CCD">
        <w:rPr>
          <w:rFonts w:ascii="游ゴシック" w:eastAsia="游ゴシック" w:hAnsi="游ゴシック" w:hint="eastAsia"/>
          <w:sz w:val="20"/>
          <w:szCs w:val="20"/>
        </w:rPr>
        <w:t xml:space="preserve">　→調書提出者：国税銀行京橋支店</w:t>
      </w:r>
    </w:p>
    <w:p w14:paraId="73ABE562" w14:textId="77777777" w:rsidR="00C73CCD" w:rsidRPr="00C73CCD" w:rsidRDefault="00C73CCD" w:rsidP="00C73CCD">
      <w:pPr>
        <w:spacing w:line="340" w:lineRule="exact"/>
        <w:ind w:firstLine="400"/>
        <w:jc w:val="left"/>
        <w:rPr>
          <w:rFonts w:ascii="游ゴシック" w:eastAsia="游ゴシック" w:hAnsi="游ゴシック"/>
          <w:sz w:val="20"/>
          <w:szCs w:val="20"/>
        </w:rPr>
      </w:pPr>
      <w:r w:rsidRPr="00C73CCD">
        <w:rPr>
          <w:rFonts w:ascii="游ゴシック" w:eastAsia="游ゴシック" w:hAnsi="游ゴシック" w:hint="eastAsia"/>
          <w:sz w:val="20"/>
          <w:szCs w:val="20"/>
        </w:rPr>
        <w:t>ほか</w:t>
      </w:r>
      <w:r w:rsidRPr="00C73CCD">
        <w:rPr>
          <w:rFonts w:ascii="游ゴシック" w:eastAsia="游ゴシック" w:hAnsi="游ゴシック" w:hint="eastAsia"/>
          <w:b/>
          <w:bCs/>
          <w:color w:val="FF0000"/>
          <w:sz w:val="20"/>
          <w:szCs w:val="20"/>
        </w:rPr>
        <w:t>△</w:t>
      </w:r>
      <w:r w:rsidRPr="00C73CCD">
        <w:rPr>
          <w:rFonts w:ascii="游ゴシック" w:eastAsia="游ゴシック" w:hAnsi="游ゴシック" w:hint="eastAsia"/>
          <w:sz w:val="20"/>
          <w:szCs w:val="20"/>
        </w:rPr>
        <w:t>２件・借換有・</w:t>
      </w:r>
    </w:p>
    <w:p w14:paraId="248BE706" w14:textId="77777777" w:rsidR="00C73CCD" w:rsidRPr="00C73CCD" w:rsidRDefault="00C73CCD" w:rsidP="00C73CCD">
      <w:pPr>
        <w:spacing w:line="340" w:lineRule="exact"/>
        <w:ind w:firstLine="400"/>
        <w:jc w:val="left"/>
        <w:rPr>
          <w:rFonts w:ascii="游ゴシック" w:eastAsia="游ゴシック" w:hAnsi="游ゴシック"/>
          <w:sz w:val="20"/>
          <w:szCs w:val="20"/>
        </w:rPr>
      </w:pPr>
      <w:r w:rsidRPr="00C73CCD">
        <w:rPr>
          <w:rFonts w:ascii="游ゴシック" w:eastAsia="游ゴシック" w:hAnsi="游ゴシック" w:hint="eastAsia"/>
          <w:sz w:val="20"/>
          <w:szCs w:val="20"/>
        </w:rPr>
        <w:t>借換後当初金額</w:t>
      </w:r>
      <w:r w:rsidRPr="00C73CCD">
        <w:rPr>
          <w:rFonts w:ascii="游ゴシック" w:eastAsia="游ゴシック" w:hAnsi="游ゴシック" w:hint="eastAsia"/>
          <w:b/>
          <w:bCs/>
          <w:color w:val="FF0000"/>
          <w:sz w:val="20"/>
          <w:szCs w:val="20"/>
        </w:rPr>
        <w:t>△△△</w:t>
      </w:r>
      <w:r w:rsidRPr="00C73CCD">
        <w:rPr>
          <w:rFonts w:ascii="游ゴシック" w:eastAsia="游ゴシック" w:hAnsi="游ゴシック" w:hint="eastAsia"/>
          <w:sz w:val="20"/>
          <w:szCs w:val="20"/>
        </w:rPr>
        <w:t>４８，５００，０００円</w:t>
      </w:r>
    </w:p>
    <w:p w14:paraId="262AA5ED" w14:textId="77777777" w:rsidR="00C73CCD" w:rsidRPr="00C73CCD" w:rsidRDefault="00C73CCD" w:rsidP="00C73CCD">
      <w:pPr>
        <w:spacing w:line="340" w:lineRule="exact"/>
        <w:ind w:firstLine="200"/>
        <w:jc w:val="left"/>
        <w:rPr>
          <w:rFonts w:ascii="游ゴシック" w:eastAsia="游ゴシック" w:hAnsi="游ゴシック"/>
          <w:sz w:val="20"/>
          <w:szCs w:val="20"/>
        </w:rPr>
      </w:pPr>
      <w:r w:rsidRPr="00C73CCD">
        <w:rPr>
          <w:rFonts w:ascii="游ゴシック" w:eastAsia="游ゴシック" w:hAnsi="游ゴシック" w:hint="eastAsia"/>
          <w:sz w:val="20"/>
          <w:szCs w:val="20"/>
        </w:rPr>
        <w:t>（</w:t>
      </w:r>
      <w:r w:rsidRPr="00C73CCD">
        <w:rPr>
          <w:rFonts w:ascii="游ゴシック" w:eastAsia="游ゴシック" w:hAnsi="游ゴシック" w:hint="eastAsia"/>
          <w:color w:val="FF0000"/>
          <w:sz w:val="20"/>
          <w:szCs w:val="20"/>
        </w:rPr>
        <w:t>△</w:t>
      </w:r>
      <w:r w:rsidRPr="00C73CCD">
        <w:rPr>
          <w:rFonts w:ascii="游ゴシック" w:eastAsia="游ゴシック" w:hAnsi="游ゴシック" w:hint="eastAsia"/>
          <w:sz w:val="20"/>
          <w:szCs w:val="20"/>
        </w:rPr>
        <w:t>は全角スペースの意）</w:t>
      </w:r>
    </w:p>
    <w:p w14:paraId="4D2A511A" w14:textId="77777777" w:rsidR="00C73CCD" w:rsidRPr="00C73CCD" w:rsidRDefault="00C73CCD" w:rsidP="00C73CCD">
      <w:pPr>
        <w:spacing w:line="340" w:lineRule="exact"/>
        <w:rPr>
          <w:rFonts w:ascii="游ゴシック" w:eastAsia="游ゴシック" w:hAnsi="游ゴシック"/>
        </w:rPr>
      </w:pPr>
    </w:p>
    <w:sectPr w:rsidR="00C73CCD" w:rsidRPr="00C73C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7261A" w14:textId="77777777" w:rsidR="008357EF" w:rsidRDefault="008357EF" w:rsidP="008357EF">
      <w:r>
        <w:separator/>
      </w:r>
    </w:p>
  </w:endnote>
  <w:endnote w:type="continuationSeparator" w:id="0">
    <w:p w14:paraId="0EFAE1BD" w14:textId="77777777" w:rsidR="008357EF" w:rsidRDefault="008357EF" w:rsidP="0083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766B1" w14:textId="77777777" w:rsidR="008357EF" w:rsidRDefault="008357EF" w:rsidP="008357EF">
      <w:r>
        <w:separator/>
      </w:r>
    </w:p>
  </w:footnote>
  <w:footnote w:type="continuationSeparator" w:id="0">
    <w:p w14:paraId="6FA87227" w14:textId="77777777" w:rsidR="008357EF" w:rsidRDefault="008357EF" w:rsidP="00835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BC7"/>
    <w:rsid w:val="00015D52"/>
    <w:rsid w:val="00227A0A"/>
    <w:rsid w:val="00250314"/>
    <w:rsid w:val="002A7BC7"/>
    <w:rsid w:val="0047422F"/>
    <w:rsid w:val="008357EF"/>
    <w:rsid w:val="00A207DF"/>
    <w:rsid w:val="00C73CCD"/>
    <w:rsid w:val="00D4402D"/>
    <w:rsid w:val="00E7495B"/>
    <w:rsid w:val="00F7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A10F04"/>
  <w15:chartTrackingRefBased/>
  <w15:docId w15:val="{770E0785-33F9-4DB4-8CA4-70949AF3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7EF"/>
  </w:style>
  <w:style w:type="paragraph" w:styleId="a5">
    <w:name w:val="footer"/>
    <w:basedOn w:val="a"/>
    <w:link w:val="a6"/>
    <w:uiPriority w:val="99"/>
    <w:unhideWhenUsed/>
    <w:rsid w:val="00835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国税庁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源監二係</dc:creator>
  <cp:keywords/>
  <dc:description/>
  <cp:lastModifiedBy>源監二係</cp:lastModifiedBy>
  <cp:revision>5</cp:revision>
  <cp:lastPrinted>2024-09-19T02:44:00Z</cp:lastPrinted>
  <dcterms:created xsi:type="dcterms:W3CDTF">2024-09-19T01:51:00Z</dcterms:created>
  <dcterms:modified xsi:type="dcterms:W3CDTF">2024-09-19T04:33:00Z</dcterms:modified>
</cp:coreProperties>
</file>